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D33" w:rsidRDefault="00061D33" w:rsidP="00061D33">
      <w:pPr>
        <w:spacing w:after="120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 xml:space="preserve">Андрей ВАШКЕВИЧ, Андрей ЧЕРНЯКЕВИЧ  </w:t>
      </w:r>
    </w:p>
    <w:p w:rsidR="00061D33" w:rsidRDefault="00061D33" w:rsidP="00061D33">
      <w:pPr>
        <w:spacing w:after="120"/>
        <w:jc w:val="center"/>
        <w:rPr>
          <w:b/>
          <w:caps/>
          <w:sz w:val="28"/>
          <w:szCs w:val="28"/>
        </w:rPr>
      </w:pPr>
      <w:r>
        <w:rPr>
          <w:b/>
          <w:caps/>
          <w:color w:val="FF0000"/>
          <w:sz w:val="28"/>
          <w:szCs w:val="28"/>
        </w:rPr>
        <w:t>«Красная книга Гродно»:</w:t>
      </w:r>
      <w:r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  <w:lang w:val="be-BY"/>
        </w:rPr>
        <w:t>немецкий рынок и старое еврейское кладбище</w:t>
      </w:r>
    </w:p>
    <w:p w:rsidR="003C4648" w:rsidRPr="00DB576F" w:rsidRDefault="003C4648" w:rsidP="003C4648">
      <w:pPr>
        <w:spacing w:after="0" w:line="240" w:lineRule="auto"/>
        <w:ind w:firstLine="567"/>
        <w:jc w:val="both"/>
        <w:rPr>
          <w:b/>
          <w:i/>
          <w:color w:val="17365D" w:themeColor="text2" w:themeShade="BF"/>
          <w:sz w:val="24"/>
          <w:szCs w:val="24"/>
          <w:u w:val="single"/>
        </w:rPr>
      </w:pPr>
      <w:r w:rsidRPr="00DB576F">
        <w:rPr>
          <w:b/>
          <w:i/>
          <w:color w:val="17365D" w:themeColor="text2" w:themeShade="BF"/>
          <w:sz w:val="24"/>
          <w:szCs w:val="24"/>
          <w:u w:val="single"/>
        </w:rPr>
        <w:t xml:space="preserve">Источник публикации: </w:t>
      </w:r>
    </w:p>
    <w:p w:rsidR="005D505C" w:rsidRPr="00061D33" w:rsidRDefault="003C4648" w:rsidP="00061D33">
      <w:pPr>
        <w:spacing w:after="0" w:line="240" w:lineRule="auto"/>
        <w:ind w:firstLine="567"/>
        <w:jc w:val="both"/>
        <w:rPr>
          <w:b/>
          <w:i/>
          <w:color w:val="17365D" w:themeColor="text2" w:themeShade="BF"/>
          <w:sz w:val="24"/>
          <w:szCs w:val="24"/>
        </w:rPr>
      </w:pPr>
      <w:r w:rsidRPr="00DB576F">
        <w:rPr>
          <w:b/>
          <w:i/>
          <w:color w:val="17365D" w:themeColor="text2" w:themeShade="BF"/>
          <w:sz w:val="24"/>
          <w:szCs w:val="24"/>
        </w:rPr>
        <w:t>ВАШКЕВИЧ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>,</w:t>
      </w:r>
      <w:r w:rsidRPr="00DB576F">
        <w:rPr>
          <w:b/>
          <w:i/>
          <w:color w:val="17365D" w:themeColor="text2" w:themeShade="BF"/>
          <w:sz w:val="24"/>
          <w:szCs w:val="24"/>
        </w:rPr>
        <w:t xml:space="preserve"> А</w:t>
      </w:r>
      <w:r w:rsidR="0070792E">
        <w:rPr>
          <w:b/>
          <w:i/>
          <w:color w:val="17365D" w:themeColor="text2" w:themeShade="BF"/>
          <w:sz w:val="24"/>
          <w:szCs w:val="24"/>
        </w:rPr>
        <w:t>.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Немецкий рынок и старое еврейское кладбище </w:t>
      </w:r>
      <w:r w:rsidRPr="00DB576F">
        <w:rPr>
          <w:b/>
          <w:i/>
          <w:color w:val="17365D" w:themeColor="text2" w:themeShade="BF"/>
          <w:sz w:val="24"/>
          <w:szCs w:val="24"/>
        </w:rPr>
        <w:t>/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r w:rsidRPr="00DB576F">
        <w:rPr>
          <w:b/>
          <w:i/>
          <w:color w:val="17365D" w:themeColor="text2" w:themeShade="BF"/>
          <w:sz w:val="24"/>
          <w:szCs w:val="24"/>
        </w:rPr>
        <w:t>Андрей ВАШКЕВИЧ, Андрей ЧЕРНЯКЕВИЧ // Вечерний Гродно. – 2012. -  2</w:t>
      </w:r>
      <w:r w:rsidR="00F342E0">
        <w:rPr>
          <w:b/>
          <w:i/>
          <w:color w:val="17365D" w:themeColor="text2" w:themeShade="BF"/>
          <w:sz w:val="24"/>
          <w:szCs w:val="24"/>
        </w:rPr>
        <w:t>3 мая (№21). – С. 8.</w:t>
      </w:r>
      <w:bookmarkStart w:id="0" w:name="_GoBack"/>
      <w:bookmarkEnd w:id="0"/>
    </w:p>
    <w:p w:rsidR="005D505C" w:rsidRPr="00061D33" w:rsidRDefault="005D505C" w:rsidP="00061D33">
      <w:pPr>
        <w:spacing w:before="240" w:after="0" w:line="240" w:lineRule="auto"/>
        <w:ind w:firstLine="567"/>
        <w:jc w:val="both"/>
        <w:rPr>
          <w:sz w:val="24"/>
          <w:szCs w:val="24"/>
        </w:rPr>
      </w:pPr>
      <w:proofErr w:type="gramStart"/>
      <w:r w:rsidRPr="00061D33">
        <w:rPr>
          <w:sz w:val="24"/>
          <w:szCs w:val="24"/>
        </w:rPr>
        <w:t>Перекрёсток улиц Доминиканской и Большой Троицкой сегодня влечет к себе, главным образом двумя фирменными магазинами:</w:t>
      </w:r>
      <w:proofErr w:type="gramEnd"/>
      <w:r w:rsidRPr="00061D33">
        <w:rPr>
          <w:sz w:val="24"/>
          <w:szCs w:val="24"/>
        </w:rPr>
        <w:t xml:space="preserve"> «</w:t>
      </w:r>
      <w:proofErr w:type="spellStart"/>
      <w:r w:rsidRPr="00061D33">
        <w:rPr>
          <w:sz w:val="24"/>
          <w:szCs w:val="24"/>
        </w:rPr>
        <w:t>Обуховский</w:t>
      </w:r>
      <w:proofErr w:type="spellEnd"/>
      <w:r w:rsidRPr="00061D33">
        <w:rPr>
          <w:sz w:val="24"/>
          <w:szCs w:val="24"/>
        </w:rPr>
        <w:t>» и «</w:t>
      </w:r>
      <w:proofErr w:type="spellStart"/>
      <w:r w:rsidRPr="00061D33">
        <w:rPr>
          <w:sz w:val="24"/>
          <w:szCs w:val="24"/>
        </w:rPr>
        <w:t>Крышталь</w:t>
      </w:r>
      <w:proofErr w:type="spellEnd"/>
      <w:r w:rsidRPr="00061D33">
        <w:rPr>
          <w:sz w:val="24"/>
          <w:szCs w:val="24"/>
        </w:rPr>
        <w:t>», да удобной автостоянкой. А ведь еще в первой половине ХХ века здесь располагался известный гродненский рынок (позже Рыбный), имевший давние традиции, и старое, уже не действующее еврейское кладбище.</w:t>
      </w:r>
    </w:p>
    <w:p w:rsidR="005D505C" w:rsidRPr="00061D33" w:rsidRDefault="00061D33" w:rsidP="00061D33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171450</wp:posOffset>
            </wp:positionV>
            <wp:extent cx="3308985" cy="2514600"/>
            <wp:effectExtent l="95250" t="76200" r="100965" b="76200"/>
            <wp:wrapTight wrapText="bothSides">
              <wp:wrapPolygon edited="0">
                <wp:start x="-622" y="-655"/>
                <wp:lineTo x="-622" y="22255"/>
                <wp:lineTo x="22010" y="22255"/>
                <wp:lineTo x="22135" y="22255"/>
                <wp:lineTo x="22259" y="20618"/>
                <wp:lineTo x="22259" y="1636"/>
                <wp:lineTo x="22135" y="-327"/>
                <wp:lineTo x="22010" y="-655"/>
                <wp:lineTo x="-622" y="-655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985" cy="2514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5D505C" w:rsidRPr="00061D33">
        <w:rPr>
          <w:sz w:val="24"/>
          <w:szCs w:val="24"/>
        </w:rPr>
        <w:t xml:space="preserve">По сути это был старейший рынок Гродно. Его истоки теряются где-то в эпохе князя </w:t>
      </w:r>
      <w:proofErr w:type="spellStart"/>
      <w:r w:rsidR="005D505C" w:rsidRPr="00061D33">
        <w:rPr>
          <w:sz w:val="24"/>
          <w:szCs w:val="24"/>
        </w:rPr>
        <w:t>Витовта</w:t>
      </w:r>
      <w:proofErr w:type="spellEnd"/>
      <w:r w:rsidR="005D505C" w:rsidRPr="00061D33">
        <w:rPr>
          <w:sz w:val="24"/>
          <w:szCs w:val="24"/>
        </w:rPr>
        <w:t xml:space="preserve"> или даже уходят в чуть более ранний период. Еще не существовало теперешней Советской площади, а на рынке уже вели торговлю купцы из далеких стран. Отсюда и произошло его название — Немецкий, что могло буквально означать «иноземный». Нам и представить сегодня сложно, каким он был тогда! Но всё проходит.  Более поздние свои имена — Козий и Рыбный — рынок получил уже в XIX столетии, затерявшись на задворках еврейских кварталов. </w:t>
      </w:r>
    </w:p>
    <w:p w:rsidR="005D505C" w:rsidRPr="00061D33" w:rsidRDefault="005D505C" w:rsidP="00061D33">
      <w:pPr>
        <w:spacing w:after="0" w:line="240" w:lineRule="auto"/>
        <w:ind w:firstLine="567"/>
        <w:jc w:val="both"/>
        <w:rPr>
          <w:sz w:val="24"/>
          <w:szCs w:val="24"/>
        </w:rPr>
      </w:pPr>
      <w:r w:rsidRPr="00061D33">
        <w:rPr>
          <w:sz w:val="24"/>
          <w:szCs w:val="24"/>
        </w:rPr>
        <w:t xml:space="preserve">А вот автостоянка и бывший автосервис располагаются на месте древнего некрополя — вероятно, одного из старейших в Восточной Европе </w:t>
      </w:r>
      <w:proofErr w:type="gramStart"/>
      <w:r w:rsidRPr="00061D33">
        <w:rPr>
          <w:sz w:val="24"/>
          <w:szCs w:val="24"/>
        </w:rPr>
        <w:t>из</w:t>
      </w:r>
      <w:proofErr w:type="gramEnd"/>
      <w:r w:rsidRPr="00061D33">
        <w:rPr>
          <w:sz w:val="24"/>
          <w:szCs w:val="24"/>
        </w:rPr>
        <w:t xml:space="preserve"> дошедших до нашего времени. Окна пустых сейчас домов на улице Рабочей (тогда </w:t>
      </w:r>
      <w:proofErr w:type="spellStart"/>
      <w:r w:rsidRPr="00061D33">
        <w:rPr>
          <w:sz w:val="24"/>
          <w:szCs w:val="24"/>
        </w:rPr>
        <w:t>Могилковой</w:t>
      </w:r>
      <w:proofErr w:type="spellEnd"/>
      <w:r w:rsidRPr="00061D33">
        <w:rPr>
          <w:sz w:val="24"/>
          <w:szCs w:val="24"/>
        </w:rPr>
        <w:t>) раньше выходили на больш</w:t>
      </w:r>
      <w:r w:rsidR="00061D33">
        <w:rPr>
          <w:sz w:val="24"/>
          <w:szCs w:val="24"/>
        </w:rPr>
        <w:t>о</w:t>
      </w:r>
      <w:r w:rsidRPr="00061D33">
        <w:rPr>
          <w:sz w:val="24"/>
          <w:szCs w:val="24"/>
        </w:rPr>
        <w:t>е кладбище, место погребения гродненских евреев — первых строителей и создателей этого района города. Первое упоминание о нем («</w:t>
      </w:r>
      <w:proofErr w:type="spellStart"/>
      <w:r w:rsidRPr="00061D33">
        <w:rPr>
          <w:sz w:val="24"/>
          <w:szCs w:val="24"/>
        </w:rPr>
        <w:t>копишча</w:t>
      </w:r>
      <w:proofErr w:type="spellEnd"/>
      <w:r w:rsidRPr="00061D33">
        <w:rPr>
          <w:sz w:val="24"/>
          <w:szCs w:val="24"/>
        </w:rPr>
        <w:t xml:space="preserve"> [евреев] где </w:t>
      </w:r>
      <w:proofErr w:type="spellStart"/>
      <w:r w:rsidRPr="00061D33">
        <w:rPr>
          <w:sz w:val="24"/>
          <w:szCs w:val="24"/>
        </w:rPr>
        <w:t>змарлых</w:t>
      </w:r>
      <w:proofErr w:type="spellEnd"/>
      <w:r w:rsidRPr="00061D33">
        <w:rPr>
          <w:sz w:val="24"/>
          <w:szCs w:val="24"/>
        </w:rPr>
        <w:t xml:space="preserve"> своих ховают») относится к… XVI веку! Тут гродненские евреи хоронили своих умерших в течение почти 400 лет. </w:t>
      </w:r>
    </w:p>
    <w:p w:rsidR="005D505C" w:rsidRPr="00061D33" w:rsidRDefault="005D505C" w:rsidP="00061D33">
      <w:pPr>
        <w:spacing w:after="0" w:line="240" w:lineRule="auto"/>
        <w:ind w:firstLine="567"/>
        <w:jc w:val="both"/>
        <w:rPr>
          <w:sz w:val="24"/>
          <w:szCs w:val="24"/>
        </w:rPr>
      </w:pPr>
      <w:r w:rsidRPr="00061D33">
        <w:rPr>
          <w:sz w:val="24"/>
          <w:szCs w:val="24"/>
        </w:rPr>
        <w:t xml:space="preserve">Но и потом, когда город выделил новое место, бывшее, </w:t>
      </w:r>
      <w:proofErr w:type="spellStart"/>
      <w:r w:rsidRPr="00061D33">
        <w:rPr>
          <w:sz w:val="24"/>
          <w:szCs w:val="24"/>
        </w:rPr>
        <w:t>намоленное</w:t>
      </w:r>
      <w:proofErr w:type="spellEnd"/>
      <w:r w:rsidRPr="00061D33">
        <w:rPr>
          <w:sz w:val="24"/>
          <w:szCs w:val="24"/>
        </w:rPr>
        <w:t xml:space="preserve">, не было забыто. Старое еврейское кладбище исполняло роль своеобразного мемориала под открытым небом. Здесь не проводили захоронений, но продолжали за ним ухаживать. Уже во время Второй мировой войны и сразу после нее с кладбища вывезли большую часть надмогильных плит, однако никто не раскапывал десятки тысяч погребений. Нет сомнений, что в земле сохранилась и значительная часть памятников.  </w:t>
      </w:r>
    </w:p>
    <w:p w:rsidR="005D505C" w:rsidRPr="00061D33" w:rsidRDefault="005D505C" w:rsidP="00061D33">
      <w:pPr>
        <w:spacing w:after="0" w:line="240" w:lineRule="auto"/>
        <w:ind w:firstLine="567"/>
        <w:jc w:val="both"/>
        <w:rPr>
          <w:sz w:val="24"/>
          <w:szCs w:val="24"/>
        </w:rPr>
      </w:pPr>
      <w:r w:rsidRPr="00061D33">
        <w:rPr>
          <w:sz w:val="24"/>
          <w:szCs w:val="24"/>
        </w:rPr>
        <w:t>Последние захоронения на старом еврейском кладбище происходили в 1942–1943 годах: тогда здесь были погребены несколько сотен или даже тысяч узников гродненского гетто №1.</w:t>
      </w:r>
    </w:p>
    <w:p w:rsidR="005D505C" w:rsidRPr="00061D33" w:rsidRDefault="005D505C" w:rsidP="00061D33">
      <w:pPr>
        <w:spacing w:after="0" w:line="240" w:lineRule="auto"/>
        <w:ind w:firstLine="567"/>
        <w:jc w:val="both"/>
        <w:rPr>
          <w:sz w:val="24"/>
          <w:szCs w:val="24"/>
        </w:rPr>
      </w:pPr>
      <w:r w:rsidRPr="00061D33">
        <w:rPr>
          <w:sz w:val="24"/>
          <w:szCs w:val="24"/>
        </w:rPr>
        <w:t>В старом Гродно есть такие места, значение и роль которых в прошлом нашего города угадать сегодня сложно — так много на них наслоилось пластов гродненской истории. Между тем представить без этих объектов историю нашего города никак нельзя.</w:t>
      </w:r>
    </w:p>
    <w:p w:rsidR="00CE6B3E" w:rsidRPr="00061D33" w:rsidRDefault="00061D33" w:rsidP="00061D33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-209550</wp:posOffset>
            </wp:positionV>
            <wp:extent cx="4296410" cy="2236470"/>
            <wp:effectExtent l="114300" t="76200" r="104140" b="87630"/>
            <wp:wrapTight wrapText="bothSides">
              <wp:wrapPolygon edited="0">
                <wp:start x="-575" y="-736"/>
                <wp:lineTo x="-575" y="22446"/>
                <wp:lineTo x="22028" y="22446"/>
                <wp:lineTo x="22124" y="20055"/>
                <wp:lineTo x="22124" y="2208"/>
                <wp:lineTo x="22028" y="-552"/>
                <wp:lineTo x="22028" y="-736"/>
                <wp:lineTo x="-575" y="-736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410" cy="22364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5D505C" w:rsidRPr="00061D33">
        <w:rPr>
          <w:sz w:val="24"/>
          <w:szCs w:val="24"/>
        </w:rPr>
        <w:t>Одно из таких мест — пересечение улиц Доминиканской и Большой Троицкой.</w:t>
      </w:r>
    </w:p>
    <w:p w:rsidR="005D505C" w:rsidRPr="00061D33" w:rsidRDefault="005D505C" w:rsidP="00061D33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5D505C" w:rsidRPr="00061D33" w:rsidRDefault="005D505C" w:rsidP="00061D33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5D505C" w:rsidRPr="00061D33" w:rsidRDefault="00061D33" w:rsidP="00061D33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-918210</wp:posOffset>
            </wp:positionH>
            <wp:positionV relativeFrom="paragraph">
              <wp:posOffset>609600</wp:posOffset>
            </wp:positionV>
            <wp:extent cx="2485390" cy="1864995"/>
            <wp:effectExtent l="171450" t="133350" r="353060" b="306705"/>
            <wp:wrapTight wrapText="bothSides">
              <wp:wrapPolygon edited="0">
                <wp:start x="1821" y="-1544"/>
                <wp:lineTo x="497" y="-1324"/>
                <wp:lineTo x="-1490" y="662"/>
                <wp:lineTo x="-1159" y="23166"/>
                <wp:lineTo x="497" y="25152"/>
                <wp:lineTo x="993" y="25152"/>
                <wp:lineTo x="22185" y="25152"/>
                <wp:lineTo x="22682" y="25152"/>
                <wp:lineTo x="24172" y="23608"/>
                <wp:lineTo x="24172" y="23166"/>
                <wp:lineTo x="24503" y="19857"/>
                <wp:lineTo x="24503" y="1986"/>
                <wp:lineTo x="24668" y="883"/>
                <wp:lineTo x="22682" y="-1324"/>
                <wp:lineTo x="21357" y="-1544"/>
                <wp:lineTo x="1821" y="-1544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390" cy="1864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D505C" w:rsidRPr="00061D33" w:rsidRDefault="005D505C" w:rsidP="00061D33">
      <w:pPr>
        <w:spacing w:after="0" w:line="240" w:lineRule="auto"/>
        <w:ind w:firstLine="567"/>
        <w:jc w:val="both"/>
        <w:rPr>
          <w:sz w:val="24"/>
          <w:szCs w:val="24"/>
        </w:rPr>
      </w:pPr>
    </w:p>
    <w:sectPr w:rsidR="005D505C" w:rsidRPr="00061D33" w:rsidSect="00C2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505C"/>
    <w:rsid w:val="00037CB7"/>
    <w:rsid w:val="00043663"/>
    <w:rsid w:val="00061D33"/>
    <w:rsid w:val="003C4648"/>
    <w:rsid w:val="003E7309"/>
    <w:rsid w:val="005D505C"/>
    <w:rsid w:val="00646E5A"/>
    <w:rsid w:val="0070792E"/>
    <w:rsid w:val="007A1979"/>
    <w:rsid w:val="007F0A6A"/>
    <w:rsid w:val="00A13CD1"/>
    <w:rsid w:val="00B266BC"/>
    <w:rsid w:val="00B46FD6"/>
    <w:rsid w:val="00C26ABA"/>
    <w:rsid w:val="00CC26F0"/>
    <w:rsid w:val="00E20F59"/>
    <w:rsid w:val="00E37815"/>
    <w:rsid w:val="00F3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0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387</Words>
  <Characters>2212</Characters>
  <Application>Microsoft Office Word</Application>
  <DocSecurity>0</DocSecurity>
  <Lines>18</Lines>
  <Paragraphs>5</Paragraphs>
  <ScaleCrop>false</ScaleCrop>
  <Company>home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2014-06-17T13:05:00Z</dcterms:created>
  <dcterms:modified xsi:type="dcterms:W3CDTF">2014-08-18T07:13:00Z</dcterms:modified>
</cp:coreProperties>
</file>